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0CF4" w:rsidRDefault="00380CF4" w:rsidP="00380CF4">
      <w:pPr>
        <w:spacing w:before="100" w:beforeAutospacing="1" w:after="100" w:afterAutospacing="1" w:line="240" w:lineRule="auto"/>
        <w:outlineLvl w:val="2"/>
        <w:rPr>
          <w:rFonts w:ascii="Century Gothic" w:eastAsia="Times New Roman" w:hAnsi="Century Gothic" w:cs="Times New Roman"/>
          <w:b/>
          <w:bCs/>
          <w:color w:val="F58220"/>
          <w:sz w:val="27"/>
          <w:szCs w:val="27"/>
          <w:lang w:val="es-ES_tradnl" w:eastAsia="es-CR"/>
        </w:rPr>
      </w:pPr>
      <w:bookmarkStart w:id="0" w:name="_Toc517700104"/>
      <w:bookmarkStart w:id="1" w:name="_Toc531963298"/>
      <w:r>
        <w:rPr>
          <w:rFonts w:ascii="Century Gothic" w:eastAsia="Times New Roman" w:hAnsi="Century Gothic" w:cs="Times New Roman"/>
          <w:b/>
          <w:bCs/>
          <w:color w:val="F58220"/>
          <w:sz w:val="27"/>
          <w:szCs w:val="27"/>
          <w:lang w:val="es-ES_tradnl" w:eastAsia="es-CR"/>
        </w:rPr>
        <w:t xml:space="preserve">REGLAMENTO </w:t>
      </w:r>
    </w:p>
    <w:p w:rsidR="00380CF4" w:rsidRPr="00380CF4" w:rsidRDefault="00380CF4" w:rsidP="00380CF4">
      <w:pPr>
        <w:spacing w:before="100" w:beforeAutospacing="1" w:after="100" w:afterAutospacing="1" w:line="240" w:lineRule="auto"/>
        <w:outlineLvl w:val="2"/>
        <w:rPr>
          <w:rFonts w:ascii="Century Gothic" w:eastAsia="Times New Roman" w:hAnsi="Century Gothic" w:cs="Times New Roman"/>
          <w:b/>
          <w:bCs/>
          <w:sz w:val="27"/>
          <w:szCs w:val="27"/>
          <w:lang w:eastAsia="es-CR"/>
        </w:rPr>
      </w:pPr>
      <w:bookmarkStart w:id="2" w:name="_GoBack"/>
      <w:bookmarkEnd w:id="2"/>
      <w:r w:rsidRPr="00380CF4">
        <w:rPr>
          <w:rFonts w:ascii="Century Gothic" w:eastAsia="Times New Roman" w:hAnsi="Century Gothic" w:cs="Times New Roman"/>
          <w:b/>
          <w:bCs/>
          <w:color w:val="F58220"/>
          <w:sz w:val="27"/>
          <w:szCs w:val="27"/>
          <w:lang w:val="es-ES_tradnl" w:eastAsia="es-CR"/>
        </w:rPr>
        <w:t>OBRAS PÚBLICAS Y TRANSPORTES</w:t>
      </w:r>
      <w:bookmarkEnd w:id="1"/>
    </w:p>
    <w:p w:rsidR="00380CF4" w:rsidRPr="00380CF4" w:rsidRDefault="00380CF4" w:rsidP="00380CF4">
      <w:pPr>
        <w:spacing w:before="72" w:after="100" w:afterAutospacing="1" w:line="240" w:lineRule="auto"/>
        <w:jc w:val="center"/>
        <w:textAlignment w:val="center"/>
        <w:rPr>
          <w:rFonts w:ascii="Century Gothic" w:eastAsia="Times New Roman" w:hAnsi="Century Gothic" w:cs="Times New Roman"/>
          <w:color w:val="646467"/>
          <w:sz w:val="21"/>
          <w:szCs w:val="21"/>
          <w:lang w:eastAsia="es-CR"/>
        </w:rPr>
      </w:pPr>
      <w:r w:rsidRPr="00380CF4">
        <w:rPr>
          <w:rFonts w:ascii="Century Gothic" w:eastAsia="Times New Roman" w:hAnsi="Century Gothic" w:cs="Times New Roman"/>
          <w:b/>
          <w:bCs/>
          <w:color w:val="646467"/>
          <w:sz w:val="21"/>
          <w:szCs w:val="21"/>
          <w:lang w:val="es-ES_tradnl" w:eastAsia="es-CR"/>
        </w:rPr>
        <w:t>CONSEJO DE TRANSPORTE PÚBLICO</w:t>
      </w:r>
    </w:p>
    <w:p w:rsidR="00380CF4" w:rsidRPr="00380CF4" w:rsidRDefault="00380CF4" w:rsidP="00380CF4">
      <w:pPr>
        <w:spacing w:before="72" w:after="100" w:afterAutospacing="1" w:line="240" w:lineRule="auto"/>
        <w:textAlignment w:val="center"/>
        <w:rPr>
          <w:rFonts w:ascii="Century Gothic" w:eastAsia="Times New Roman" w:hAnsi="Century Gothic" w:cs="Times New Roman"/>
          <w:color w:val="646467"/>
          <w:sz w:val="21"/>
          <w:szCs w:val="21"/>
          <w:lang w:eastAsia="es-CR"/>
        </w:rPr>
      </w:pP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>El Consejo de Transporte Público informa en lo conducente lo dispuesto en el acuerdo de la Sesión Ordinaria 38-2018 artículo 8.1 del 30 de octubre del 2018:</w:t>
      </w:r>
    </w:p>
    <w:p w:rsidR="00380CF4" w:rsidRPr="00380CF4" w:rsidRDefault="00380CF4" w:rsidP="00380CF4">
      <w:pPr>
        <w:spacing w:before="72" w:after="100" w:afterAutospacing="1" w:line="240" w:lineRule="auto"/>
        <w:textAlignment w:val="center"/>
        <w:rPr>
          <w:rFonts w:ascii="Century Gothic" w:eastAsia="Times New Roman" w:hAnsi="Century Gothic" w:cs="Times New Roman"/>
          <w:color w:val="646467"/>
          <w:sz w:val="21"/>
          <w:szCs w:val="21"/>
          <w:lang w:eastAsia="es-CR"/>
        </w:rPr>
      </w:pP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>1.</w:t>
      </w: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ab/>
        <w:t>Aprobar los “Lineamientos sobre Transparencia, Acceso a la Información Pública y apertura de datos del Consejo de Transporte Público”.</w:t>
      </w:r>
    </w:p>
    <w:p w:rsidR="00380CF4" w:rsidRPr="00380CF4" w:rsidRDefault="00380CF4" w:rsidP="00380CF4">
      <w:pPr>
        <w:spacing w:before="100" w:beforeAutospacing="1" w:after="100" w:afterAutospacing="1" w:line="240" w:lineRule="auto"/>
        <w:textAlignment w:val="center"/>
        <w:rPr>
          <w:rFonts w:ascii="Century Gothic" w:eastAsia="Times New Roman" w:hAnsi="Century Gothic" w:cs="Times New Roman"/>
          <w:color w:val="646467"/>
          <w:sz w:val="21"/>
          <w:szCs w:val="21"/>
          <w:lang w:eastAsia="es-CR"/>
        </w:rPr>
      </w:pP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>2.</w:t>
      </w: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ab/>
        <w:t>…..”</w:t>
      </w:r>
    </w:p>
    <w:p w:rsidR="00380CF4" w:rsidRPr="00380CF4" w:rsidRDefault="00380CF4" w:rsidP="00380CF4">
      <w:pPr>
        <w:spacing w:before="72" w:after="100" w:afterAutospacing="1" w:line="240" w:lineRule="auto"/>
        <w:textAlignment w:val="center"/>
        <w:rPr>
          <w:rFonts w:ascii="Century Gothic" w:eastAsia="Times New Roman" w:hAnsi="Century Gothic" w:cs="Times New Roman"/>
          <w:color w:val="646467"/>
          <w:sz w:val="21"/>
          <w:szCs w:val="21"/>
          <w:lang w:eastAsia="es-CR"/>
        </w:rPr>
      </w:pPr>
      <w:r w:rsidRPr="00380CF4">
        <w:rPr>
          <w:rFonts w:ascii="Century Gothic" w:eastAsia="Times New Roman" w:hAnsi="Century Gothic" w:cs="Times New Roman"/>
          <w:color w:val="646467"/>
          <w:sz w:val="21"/>
          <w:szCs w:val="21"/>
          <w:lang w:val="es-ES_tradnl" w:eastAsia="es-CR"/>
        </w:rPr>
        <w:t>Dicho proyecto se encuentra disponible en el sitio web de este Consejo http://www.ctp.go.cr/</w:t>
      </w:r>
    </w:p>
    <w:p w:rsidR="005E5647" w:rsidRDefault="00380CF4" w:rsidP="00380CF4"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 xml:space="preserve">Rige a partir de su publicación en el Diario Oficial </w:t>
      </w:r>
      <w:r w:rsidRPr="00380CF4">
        <w:rPr>
          <w:rFonts w:ascii="Century Gothic" w:eastAsia="Times New Roman" w:hAnsi="Century Gothic" w:cs="Times New Roman"/>
          <w:i/>
          <w:iCs/>
          <w:color w:val="646467"/>
          <w:spacing w:val="-2"/>
          <w:sz w:val="21"/>
          <w:szCs w:val="21"/>
          <w:lang w:val="es-ES_tradnl" w:eastAsia="es-CR"/>
        </w:rPr>
        <w:t xml:space="preserve">La </w:t>
      </w:r>
      <w:proofErr w:type="gramStart"/>
      <w:r w:rsidRPr="00380CF4">
        <w:rPr>
          <w:rFonts w:ascii="Century Gothic" w:eastAsia="Times New Roman" w:hAnsi="Century Gothic" w:cs="Times New Roman"/>
          <w:i/>
          <w:iCs/>
          <w:color w:val="646467"/>
          <w:spacing w:val="-2"/>
          <w:sz w:val="21"/>
          <w:szCs w:val="21"/>
          <w:lang w:val="es-ES_tradnl" w:eastAsia="es-CR"/>
        </w:rPr>
        <w:t>Gaceta</w:t>
      </w:r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>.—</w:t>
      </w:r>
      <w:proofErr w:type="gramEnd"/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 xml:space="preserve">Lic. Manuel E. Vega Villalobos, Director Ejecutivo a. í.—1 vez.—O. C. </w:t>
      </w:r>
      <w:proofErr w:type="spellStart"/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>N°</w:t>
      </w:r>
      <w:proofErr w:type="spellEnd"/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 xml:space="preserve"> 2018263.—Solicitud </w:t>
      </w:r>
      <w:proofErr w:type="spellStart"/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>N°</w:t>
      </w:r>
      <w:proofErr w:type="spellEnd"/>
      <w:r w:rsidRPr="00380CF4">
        <w:rPr>
          <w:rFonts w:ascii="Century Gothic" w:eastAsia="Times New Roman" w:hAnsi="Century Gothic" w:cs="Times New Roman"/>
          <w:color w:val="646467"/>
          <w:spacing w:val="-2"/>
          <w:sz w:val="21"/>
          <w:szCs w:val="21"/>
          <w:lang w:val="es-ES_tradnl" w:eastAsia="es-CR"/>
        </w:rPr>
        <w:t xml:space="preserve"> DE-2018-1932.—( IN2018294517</w:t>
      </w:r>
      <w:r w:rsidRPr="00380CF4">
        <w:rPr>
          <w:rFonts w:ascii="Century Gothic" w:eastAsia="Times New Roman" w:hAnsi="Century Gothic" w:cs="Times New Roman"/>
          <w:color w:val="646467"/>
          <w:spacing w:val="-2"/>
          <w:w w:val="98"/>
          <w:sz w:val="21"/>
          <w:szCs w:val="21"/>
          <w:lang w:val="es-ES_tradnl" w:eastAsia="es-CR"/>
        </w:rPr>
        <w:t xml:space="preserve"> ).</w:t>
      </w:r>
      <w:bookmarkEnd w:id="0"/>
    </w:p>
    <w:sectPr w:rsidR="005E564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CF4"/>
    <w:rsid w:val="00380CF4"/>
    <w:rsid w:val="005E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9790"/>
  <w15:chartTrackingRefBased/>
  <w15:docId w15:val="{39BC1282-5AE8-4A5A-BB4D-024638421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380CF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380CF4"/>
    <w:rPr>
      <w:rFonts w:ascii="Times New Roman" w:eastAsia="Times New Roman" w:hAnsi="Times New Roman" w:cs="Times New Roman"/>
      <w:b/>
      <w:bCs/>
      <w:sz w:val="27"/>
      <w:szCs w:val="27"/>
      <w:lang w:eastAsia="es-CR"/>
    </w:rPr>
  </w:style>
  <w:style w:type="character" w:customStyle="1" w:styleId="grame">
    <w:name w:val="grame"/>
    <w:basedOn w:val="Fuentedeprrafopredeter"/>
    <w:rsid w:val="00380C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15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25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77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83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799409">
                      <w:marLeft w:val="3900"/>
                      <w:marRight w:val="39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914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108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3251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Abarca Anchia</dc:creator>
  <cp:keywords/>
  <dc:description/>
  <cp:lastModifiedBy>Lorena Abarca Anchia</cp:lastModifiedBy>
  <cp:revision>1</cp:revision>
  <dcterms:created xsi:type="dcterms:W3CDTF">2018-12-10T14:04:00Z</dcterms:created>
  <dcterms:modified xsi:type="dcterms:W3CDTF">2018-12-10T14:06:00Z</dcterms:modified>
</cp:coreProperties>
</file>